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F7ECB" w:rsidRPr="00EF7ECB" w:rsidRDefault="00EF7ECB">
      <w:pPr>
        <w:rPr>
          <w:sz w:val="24"/>
          <w:szCs w:val="24"/>
        </w:rPr>
      </w:pPr>
      <w:r w:rsidRPr="00EF7ECB">
        <w:rPr>
          <w:iCs/>
          <w:sz w:val="24"/>
          <w:szCs w:val="24"/>
        </w:rPr>
        <w:t>En fonctionnement de sécurité, le robot émet un BIP sonore, afin de réduire la gêne occasionnée par le test de l’au</w:t>
      </w:r>
      <w:bookmarkStart w:id="0" w:name="_GoBack"/>
      <w:bookmarkEnd w:id="0"/>
      <w:r w:rsidRPr="00EF7ECB">
        <w:rPr>
          <w:iCs/>
          <w:sz w:val="24"/>
          <w:szCs w:val="24"/>
        </w:rPr>
        <w:t>tonomie dans ce mode de fonctionnement, un ruban adhésif sur le buzzer atténue le son émis.</w:t>
      </w:r>
    </w:p>
    <w:p w:rsidR="00645DCA" w:rsidRDefault="003505D5">
      <w:pPr>
        <w:rPr>
          <w:sz w:val="24"/>
          <w:szCs w:val="24"/>
        </w:rPr>
      </w:pPr>
      <w:r w:rsidRPr="00645DCA">
        <w:rPr>
          <w:sz w:val="24"/>
          <w:szCs w:val="24"/>
        </w:rPr>
        <w:t>Pour effectuer les mesures de courant et de tension au niveau de la batterie</w:t>
      </w:r>
      <w:r w:rsidR="00645DCA">
        <w:rPr>
          <w:sz w:val="24"/>
          <w:szCs w:val="24"/>
        </w:rPr>
        <w:t>, une modification a été faite sur le robot</w:t>
      </w:r>
      <w:r w:rsidR="00645DCA" w:rsidRPr="00645DCA">
        <w:rPr>
          <w:sz w:val="24"/>
          <w:szCs w:val="24"/>
        </w:rPr>
        <w:t>.</w:t>
      </w:r>
      <w:r w:rsidR="00E84C2D" w:rsidRPr="00E84C2D">
        <w:rPr>
          <w:sz w:val="24"/>
          <w:szCs w:val="24"/>
        </w:rPr>
        <w:t xml:space="preserve"> </w:t>
      </w:r>
    </w:p>
    <w:p w:rsidR="003505D5" w:rsidRPr="00645DCA" w:rsidRDefault="00645DCA">
      <w:pPr>
        <w:rPr>
          <w:sz w:val="24"/>
          <w:szCs w:val="24"/>
        </w:rPr>
      </w:pPr>
      <w:r w:rsidRPr="00645DCA">
        <w:rPr>
          <w:sz w:val="24"/>
          <w:szCs w:val="24"/>
        </w:rPr>
        <w:t xml:space="preserve"> Pour la mesure de la tension, une dérivation a été faite (fil noir et rouge vers bornes de mesure de tension noir et rouge) et pour la mesure de l’intensité, le fil rouge a été bouclé à l’extérieur de la coque du robot.</w:t>
      </w:r>
      <w:r>
        <w:rPr>
          <w:sz w:val="24"/>
          <w:szCs w:val="24"/>
        </w:rPr>
        <w:t xml:space="preserve"> Voir figure 1 et 2</w:t>
      </w:r>
    </w:p>
    <w:p w:rsidR="00645DCA" w:rsidRDefault="00645DCA">
      <w:pPr>
        <w:rPr>
          <w:sz w:val="24"/>
          <w:szCs w:val="24"/>
        </w:rPr>
      </w:pPr>
      <w:r w:rsidRPr="00645DCA">
        <w:rPr>
          <w:sz w:val="24"/>
          <w:szCs w:val="24"/>
        </w:rPr>
        <w:t>Pour pouvoir changer de batterie entre 2 TP (la batterie sera presque vide en fin de TP), il faut pouvoir déconnecter la batterie sans démonter le câblage précédent, donc un connecteur a été ajouter en sortie de batterie avant la dérivation de la mesure de tension.</w:t>
      </w:r>
      <w:r w:rsidR="006E1B4E">
        <w:rPr>
          <w:sz w:val="24"/>
          <w:szCs w:val="24"/>
        </w:rPr>
        <w:t xml:space="preserve"> Voir Figure 3</w:t>
      </w:r>
    </w:p>
    <w:p w:rsidR="00645DCA" w:rsidRDefault="00645DCA" w:rsidP="006E1B4E">
      <w:pPr>
        <w:jc w:val="center"/>
        <w:rPr>
          <w:sz w:val="24"/>
          <w:szCs w:val="24"/>
        </w:rPr>
      </w:pPr>
    </w:p>
    <w:p w:rsidR="00645DCA" w:rsidRDefault="00EF7ECB" w:rsidP="006E1B4E">
      <w:pPr>
        <w:jc w:val="center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  <w:pict>
          <v:rect id="_x0000_s1222" style="width:450.45pt;height:323.15pt;mso-left-percent:-10001;mso-top-percent:-10001;mso-position-horizontal:absolute;mso-position-horizontal-relative:char;mso-position-vertical:absolute;mso-position-vertical-relative:line;mso-left-percent:-10001;mso-top-percent:-10001">
            <v:textbox>
              <w:txbxContent>
                <w:p w:rsidR="006E1B4E" w:rsidRDefault="006E1B4E" w:rsidP="006E1B4E">
                  <w:pPr>
                    <w:jc w:val="center"/>
                  </w:pPr>
                  <w:r w:rsidRPr="00645DCA">
                    <w:rPr>
                      <w:noProof/>
                    </w:rPr>
                    <w:drawing>
                      <wp:inline distT="0" distB="0" distL="0" distR="0">
                        <wp:extent cx="4805094" cy="3571928"/>
                        <wp:effectExtent l="19050" t="0" r="0" b="0"/>
                        <wp:docPr id="11" name="Image 0" descr="cablage borne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ablage bornes.jpg"/>
                                <pic:cNvPicPr/>
                              </pic:nvPicPr>
                              <pic:blipFill>
                                <a:blip r:embed="rId7"/>
                                <a:srcRect t="8621" r="795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798492" cy="356702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E1B4E" w:rsidRDefault="006E1B4E" w:rsidP="006E1B4E">
                  <w:pPr>
                    <w:jc w:val="center"/>
                  </w:pPr>
                  <w:r>
                    <w:t>Figure 1</w:t>
                  </w:r>
                </w:p>
              </w:txbxContent>
            </v:textbox>
            <w10:anchorlock/>
          </v:rect>
        </w:pict>
      </w:r>
    </w:p>
    <w:p w:rsidR="006E1B4E" w:rsidRDefault="00EF7ECB" w:rsidP="006E1B4E">
      <w:pPr>
        <w:jc w:val="center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  <w:pict>
          <v:rect id="_x0000_s1221" style="width:276.25pt;height:292.05pt;mso-left-percent:-10001;mso-top-percent:-10001;mso-position-horizontal:absolute;mso-position-horizontal-relative:char;mso-position-vertical:absolute;mso-position-vertical-relative:line;mso-left-percent:-10001;mso-top-percent:-10001">
            <v:textbox>
              <w:txbxContent>
                <w:p w:rsidR="006E1B4E" w:rsidRDefault="006E1B4E" w:rsidP="006E1B4E">
                  <w:pPr>
                    <w:jc w:val="center"/>
                  </w:pPr>
                  <w:r w:rsidRPr="006E1B4E">
                    <w:rPr>
                      <w:noProof/>
                    </w:rPr>
                    <w:drawing>
                      <wp:inline distT="0" distB="0" distL="0" distR="0">
                        <wp:extent cx="3331545" cy="2865195"/>
                        <wp:effectExtent l="0" t="228600" r="0" b="220905"/>
                        <wp:docPr id="8" name="Image 3" descr="prise de mesur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rise de mesure.jpg"/>
                                <pic:cNvPicPr/>
                              </pic:nvPicPr>
                              <pic:blipFill>
                                <a:blip r:embed="rId8"/>
                                <a:srcRect l="8161" t="12562" r="21786" b="7058"/>
                                <a:stretch>
                                  <a:fillRect/>
                                </a:stretch>
                              </pic:blipFill>
                              <pic:spPr>
                                <a:xfrm rot="5400000">
                                  <a:off x="0" y="0"/>
                                  <a:ext cx="3335610" cy="286869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E1B4E" w:rsidRDefault="006E1B4E" w:rsidP="006E1B4E">
                  <w:pPr>
                    <w:jc w:val="center"/>
                  </w:pPr>
                  <w:r>
                    <w:t>Figure 2</w:t>
                  </w:r>
                </w:p>
              </w:txbxContent>
            </v:textbox>
            <w10:anchorlock/>
          </v:rect>
        </w:pict>
      </w:r>
    </w:p>
    <w:p w:rsidR="002245F7" w:rsidRDefault="00EF7ECB" w:rsidP="006E1B4E">
      <w:pPr>
        <w:jc w:val="center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  <w:pict>
          <v:rect id="_x0000_s1220" style="width:394.2pt;height:363.25pt;mso-left-percent:-10001;mso-top-percent:-10001;mso-position-horizontal:absolute;mso-position-horizontal-relative:char;mso-position-vertical:absolute;mso-position-vertical-relative:line;mso-left-percent:-10001;mso-top-percent:-10001">
            <v:textbox>
              <w:txbxContent>
                <w:p w:rsidR="006E1B4E" w:rsidRDefault="006E1B4E" w:rsidP="006E1B4E">
                  <w:pPr>
                    <w:jc w:val="center"/>
                  </w:pPr>
                  <w:r w:rsidRPr="006E1B4E">
                    <w:rPr>
                      <w:noProof/>
                    </w:rPr>
                    <w:drawing>
                      <wp:inline distT="0" distB="0" distL="0" distR="0">
                        <wp:extent cx="4095750" cy="4006122"/>
                        <wp:effectExtent l="19050" t="0" r="0" b="0"/>
                        <wp:docPr id="10" name="Image 2" descr="bornier batteri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ornier batterie.jpg"/>
                                <pic:cNvPicPr/>
                              </pic:nvPicPr>
                              <pic:blipFill>
                                <a:blip r:embed="rId9"/>
                                <a:srcRect r="2344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093996" cy="400440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E1B4E" w:rsidRDefault="006E1B4E" w:rsidP="006E1B4E">
                  <w:pPr>
                    <w:jc w:val="center"/>
                  </w:pPr>
                  <w:r>
                    <w:t>Figure 3</w:t>
                  </w:r>
                </w:p>
              </w:txbxContent>
            </v:textbox>
            <w10:anchorlock/>
          </v:rect>
        </w:pict>
      </w:r>
    </w:p>
    <w:p w:rsidR="00E84C2D" w:rsidRDefault="00E84C2D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E84C2D" w:rsidRDefault="00E84C2D" w:rsidP="006E1B4E">
      <w:pPr>
        <w:jc w:val="center"/>
        <w:rPr>
          <w:sz w:val="24"/>
          <w:szCs w:val="24"/>
        </w:rPr>
        <w:sectPr w:rsidR="00E84C2D" w:rsidSect="002245F7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E84C2D" w:rsidRPr="00645DCA" w:rsidRDefault="00EF7ECB" w:rsidP="006E1B4E">
      <w:pPr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group id="_x0000_s1173" style="position:absolute;left:0;text-align:left;margin-left:-46.25pt;margin-top:-1.55pt;width:785.75pt;height:512pt;z-index:251664384" coordorigin="10512,10709" coordsize="968,633">
            <v:rect id="_x0000_s1174" style="position:absolute;left:10555;top:10712;width:925;height:612;mso-wrap-distance-left:2.88pt;mso-wrap-distance-top:2.88pt;mso-wrap-distance-right:2.88pt;mso-wrap-distance-bottom:2.88pt" fillcolor="#ffc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inset="2.88pt,2.88pt,2.88pt,2.88pt"/>
            </v:rect>
            <v:shapetype id="_x0000_t16" coordsize="21600,21600" o:spt="16" adj="5400" path="m@0,l0@0,,21600@1,21600,21600@2,21600,xem0@0nfl@1@0,21600,em@1@0nfl@1,21600e">
              <v:stroke joinstyle="miter"/>
              <v:formulas>
                <v:f eqn="val #0"/>
                <v:f eqn="sum width 0 #0"/>
                <v:f eqn="sum height 0 #0"/>
                <v:f eqn="mid height #0"/>
                <v:f eqn="prod @1 1 2"/>
                <v:f eqn="prod @2 1 2"/>
                <v:f eqn="mid width #0"/>
              </v:formulas>
              <v:path o:extrusionok="f" gradientshapeok="t" limo="10800,10800" o:connecttype="custom" o:connectlocs="@6,0;@4,@0;0,@3;@4,21600;@1,@3;21600,@5" o:connectangles="270,270,180,90,0,0" textboxrect="0,@0,@1,21600"/>
              <v:handles>
                <v:h position="topLeft,#0" switch="" yrange="0,21600"/>
              </v:handles>
              <o:complex v:ext="view"/>
            </v:shapetype>
            <v:shape id="_x0000_s1175" type="#_x0000_t16" style="position:absolute;left:10634;top:11036;width:155;height:119;mso-wrap-distance-left:2.88pt;mso-wrap-distance-top:2.88pt;mso-wrap-distance-right:2.88pt;mso-wrap-distance-bottom:2.88pt" fillcolor="blue" strokecolor="black [0]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inset="2.88pt,2.88pt,2.88pt,2.88p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76" type="#_x0000_t202" style="position:absolute;left:10638;top:11093;width:115;height:47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176;mso-column-margin:2mm" inset="2.88pt,2.88pt,2.88pt,2.88pt">
                <w:txbxContent>
                  <w:p w:rsidR="00E84C2D" w:rsidRDefault="00E84C2D" w:rsidP="00E84C2D">
                    <w:pPr>
                      <w:widowControl w:val="0"/>
                      <w:jc w:val="center"/>
                      <w:rPr>
                        <w:sz w:val="36"/>
                        <w:szCs w:val="36"/>
                      </w:rPr>
                    </w:pPr>
                    <w:r>
                      <w:rPr>
                        <w:sz w:val="36"/>
                        <w:szCs w:val="36"/>
                      </w:rPr>
                      <w:t>Batterie</w:t>
                    </w:r>
                  </w:p>
                </w:txbxContent>
              </v:textbox>
            </v:shape>
            <v:line id="_x0000_s1177" style="position:absolute;mso-wrap-distance-left:2.88pt;mso-wrap-distance-top:2.88pt;mso-wrap-distance-right:2.88pt;mso-wrap-distance-bottom:2.88pt" from="10778,11047" to="10843,11047" strokecolor="black [0]" strokeweight="4.5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</v:line>
            <v:line id="_x0000_s1178" style="position:absolute;mso-wrap-distance-left:2.88pt;mso-wrap-distance-top:2.88pt;mso-wrap-distance-right:2.88pt;mso-wrap-distance-bottom:2.88pt" from="10771,11054" to="10836,11054" strokecolor="white" strokeweight="4.5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</v:line>
            <v:line id="_x0000_s1179" style="position:absolute;mso-wrap-distance-left:2.88pt;mso-wrap-distance-top:2.88pt;mso-wrap-distance-right:2.88pt;mso-wrap-distance-bottom:2.88pt" from="10763,11065" to="10828,11065" strokecolor="red" strokeweight="4.5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</v:line>
            <v:rect id="_x0000_s1180" alt="Servo Y Kabel 20cm" style="position:absolute;left:10546;top:11169;width:262;height:174" o:preferrelative="t" filled="f" stroked="f" insetpen="t" o:cliptowrap="t">
              <v:imagedata r:id="rId10" o:title="ANd9GcTSIVUMhyKzVKMq_wQ483a-mzHdZH5PmyfPqUM421qNUs5ZSCeT2z9NElJeFUCmPKSEtXY&amp;usqp=CAU"/>
              <v:path o:extrusionok="f"/>
              <o:lock v:ext="edit" aspectratio="t"/>
            </v:rect>
            <v:line id="_x0000_s1181" style="position:absolute;mso-wrap-distance-left:2.88pt;mso-wrap-distance-top:2.88pt;mso-wrap-distance-right:2.88pt;mso-wrap-distance-bottom:2.88pt" from="10843,11046" to="10940,11046" strokecolor="#963" strokeweight="4.5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</v:line>
            <v:line id="_x0000_s1182" style="position:absolute;mso-wrap-distance-left:2.88pt;mso-wrap-distance-top:2.88pt;mso-wrap-distance-right:2.88pt;mso-wrap-distance-bottom:2.88pt" from="10836,11056" to="10933,11056" strokecolor="#f60" strokeweight="4.5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</v:line>
            <v:line id="_x0000_s1183" style="position:absolute;mso-wrap-distance-left:2.88pt;mso-wrap-distance-top:2.88pt;mso-wrap-distance-right:2.88pt;mso-wrap-distance-bottom:2.88pt" from="10827,11065" to="10925,11065" strokecolor="red" strokeweight="4.5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</v:line>
            <v:rect id="_x0000_s1184" style="position:absolute;left:10924;top:11062;width:45;height:5;mso-wrap-distance-left:2.88pt;mso-wrap-distance-top:2.88pt;mso-wrap-distance-right:2.88pt;mso-wrap-distance-bottom:2.88pt" fill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o:extrusion v:ext="view" on="t"/>
              <v:textbox inset="2.88pt,2.88pt,2.88pt,2.88pt"/>
            </v:rect>
            <v:shapetype id="_x0000_t176" coordsize="21600,21600" o:spt="176" adj="2700" path="m@0,qx0@0l0@2qy@0,21600l@1,21600qx21600@2l21600@0qy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@3,@3,@4,@5"/>
            </v:shapetype>
            <v:shape id="_x0000_s1185" type="#_x0000_t176" style="position:absolute;left:10839;top:11041;width:9;height:9;mso-wrap-distance-left:2.88pt;mso-wrap-distance-top:2.88pt;mso-wrap-distance-right:2.88pt;mso-wrap-distance-bottom:2.88pt" fillcolor="black [0]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inset="2.88pt,2.88pt,2.88pt,2.88pt"/>
            </v:shape>
            <v:shape id="_x0000_s1186" type="#_x0000_t176" style="position:absolute;left:10832;top:11050;width:9;height:9;mso-wrap-distance-left:2.88pt;mso-wrap-distance-top:2.88pt;mso-wrap-distance-right:2.88pt;mso-wrap-distance-bottom:2.88pt" fillcolor="black [0]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inset="2.88pt,2.88pt,2.88pt,2.88pt"/>
            </v:shape>
            <v:shape id="_x0000_s1187" type="#_x0000_t176" style="position:absolute;left:10825;top:11059;width:9;height:9;mso-wrap-distance-left:2.88pt;mso-wrap-distance-top:2.88pt;mso-wrap-distance-right:2.88pt;mso-wrap-distance-bottom:2.88pt" fillcolor="black [0]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inset="2.88pt,2.88pt,2.88pt,2.88pt"/>
            </v:shape>
            <v:shape id="_x0000_s1188" type="#_x0000_t202" style="position:absolute;left:10784;top:10966;width:122;height:56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188;mso-column-margin:2mm" inset="2.88pt,2.88pt,2.88pt,2.88pt">
                <w:txbxContent>
                  <w:p w:rsidR="00E84C2D" w:rsidRPr="00E84C2D" w:rsidRDefault="00E84C2D" w:rsidP="00E84C2D">
                    <w:pPr>
                      <w:widowControl w:val="0"/>
                      <w:spacing w:line="240" w:lineRule="auto"/>
                      <w:jc w:val="center"/>
                      <w:rPr>
                        <w:sz w:val="20"/>
                        <w:szCs w:val="20"/>
                      </w:rPr>
                    </w:pPr>
                    <w:r w:rsidRPr="00E84C2D">
                      <w:rPr>
                        <w:sz w:val="20"/>
                        <w:szCs w:val="20"/>
                      </w:rPr>
                      <w:t>Soudure +</w:t>
                    </w:r>
                  </w:p>
                  <w:p w:rsidR="00E84C2D" w:rsidRDefault="00E84C2D" w:rsidP="00E84C2D">
                    <w:pPr>
                      <w:widowControl w:val="0"/>
                      <w:spacing w:line="240" w:lineRule="auto"/>
                      <w:jc w:val="center"/>
                      <w:rPr>
                        <w:sz w:val="28"/>
                        <w:szCs w:val="28"/>
                      </w:rPr>
                    </w:pPr>
                    <w:proofErr w:type="gramStart"/>
                    <w:r w:rsidRPr="00E84C2D">
                      <w:rPr>
                        <w:sz w:val="20"/>
                        <w:szCs w:val="20"/>
                      </w:rPr>
                      <w:t>gaine</w:t>
                    </w:r>
                    <w:proofErr w:type="gramEnd"/>
                    <w:r w:rsidRPr="00E84C2D">
                      <w:rPr>
                        <w:sz w:val="20"/>
                        <w:szCs w:val="20"/>
                      </w:rPr>
                      <w:t xml:space="preserve"> thermo</w:t>
                    </w:r>
                  </w:p>
                </w:txbxContent>
              </v:textbox>
            </v:shape>
            <v:shapetype id="_x0000_t80" coordsize="21600,21600" o:spt="80" adj="14400,5400,18000,8100" path="m,l21600,,21600@0@5@0@5@2@4@2,10800,21600@1@2@3@2@3@0,0@0xe">
              <v:stroke joinstyle="miter"/>
              <v:formulas>
                <v:f eqn="val #0"/>
                <v:f eqn="val #1"/>
                <v:f eqn="val #2"/>
                <v:f eqn="val #3"/>
                <v:f eqn="sum 21600 0 #1"/>
                <v:f eqn="sum 21600 0 #3"/>
                <v:f eqn="prod #0 1 2"/>
              </v:formulas>
              <v:path o:connecttype="custom" o:connectlocs="10800,0;0,@6;10800,21600;21600,@6" o:connectangles="270,180,90,0" textboxrect="0,0,21600,@0"/>
              <v:handles>
                <v:h position="topLeft,#0" yrange="0,@2"/>
                <v:h position="#1,bottomRight" xrange="0,@3"/>
                <v:h position="#3,#2" xrange="@1,10800" yrange="@0,21600"/>
              </v:handles>
            </v:shapetype>
            <v:shape id="_x0000_s1189" type="#_x0000_t80" style="position:absolute;left:10779;top:10969;width:131;height:69;mso-wrap-distance-left:2.88pt;mso-wrap-distance-top:2.88pt;mso-wrap-distance-right:2.88pt;mso-wrap-distance-bottom:2.88pt" adj=",,,9979" fill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inset="2.88pt,2.88pt,2.88pt,2.88pt"/>
            </v:shape>
            <v:shape id="_x0000_s1190" type="#_x0000_t202" style="position:absolute;left:10881;top:11101;width:156;height:38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190;mso-column-margin:2mm" inset="2.88pt,2.88pt,2.88pt,2.88pt">
                <w:txbxContent>
                  <w:p w:rsidR="00E84C2D" w:rsidRPr="00E84C2D" w:rsidRDefault="00E84C2D" w:rsidP="00E84C2D">
                    <w:pPr>
                      <w:widowControl w:val="0"/>
                      <w:jc w:val="center"/>
                    </w:pPr>
                    <w:r w:rsidRPr="00E84C2D">
                      <w:t>Connecteur mâle</w:t>
                    </w:r>
                  </w:p>
                </w:txbxContent>
              </v:textbox>
            </v:shape>
            <v:shapetype id="_x0000_t79" coordsize="21600,21600" o:spt="79" adj="7200,5400,3600,8100" path="m0@0l@3@0@3@2@1@2,10800,0@4@2@5@2@5@0,21600@0,21600,21600,,21600xe">
              <v:stroke joinstyle="miter"/>
              <v:formulas>
                <v:f eqn="val #0"/>
                <v:f eqn="val #1"/>
                <v:f eqn="val #2"/>
                <v:f eqn="val #3"/>
                <v:f eqn="sum 21600 0 #1"/>
                <v:f eqn="sum 21600 0 #3"/>
                <v:f eqn="sum #0 21600 0"/>
                <v:f eqn="prod @6 1 2"/>
              </v:formulas>
              <v:path o:connecttype="custom" o:connectlocs="10800,0;0,@7;10800,21600;21600,@7" o:connectangles="270,180,90,0" textboxrect="0,@0,21600,21600"/>
              <v:handles>
                <v:h position="topLeft,#0" yrange="@2,21600"/>
                <v:h position="#1,topLeft" xrange="0,@3"/>
                <v:h position="#3,#2" xrange="@1,10800" yrange="0,@0"/>
              </v:handles>
            </v:shapetype>
            <v:shape id="_x0000_s1191" type="#_x0000_t79" style="position:absolute;left:10884;top:11073;width:146;height:68;mso-wrap-distance-left:2.88pt;mso-wrap-distance-top:2.88pt;mso-wrap-distance-right:2.88pt;mso-wrap-distance-bottom:2.88pt" adj=",,,9441" fill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inset="2.88pt,2.88pt,2.88pt,2.88pt"/>
            </v:shape>
            <v:line id="_x0000_s1192" style="position:absolute;flip:y;mso-wrap-distance-left:2.88pt;mso-wrap-distance-top:2.88pt;mso-wrap-distance-right:2.88pt;mso-wrap-distance-bottom:2.88pt" from="10762,11144" to="10900,11232" strokecolor="black [0]" o:cliptowrap="t">
              <v:stroke startarrow="block"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</v:line>
            <v:rect id="_x0000_s1193" style="position:absolute;left:10771;top:11050;width:63;height:7;mso-wrap-distance-left:2.88pt;mso-wrap-distance-top:2.88pt;mso-wrap-distance-right:2.88pt;mso-wrap-distance-bottom:2.88pt" fill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inset="2.88pt,2.88pt,2.88pt,2.88pt"/>
            </v:rect>
            <v:shape id="_x0000_s1194" type="#_x0000_t79" style="position:absolute;left:10971;top:10966;width:154;height:68;flip:y;mso-wrap-distance-left:2.88pt;mso-wrap-distance-top:2.88pt;mso-wrap-distance-right:2.88pt;mso-wrap-distance-bottom:2.88pt" adj=",,,9441" fill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inset="2.88pt,2.88pt,2.88pt,2.88pt"/>
            </v:shape>
            <v:shape id="_x0000_s1195" type="#_x0000_t202" style="position:absolute;left:10969;top:10969;width:157;height:38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195;mso-column-margin:2mm" inset="2.88pt,2.88pt,2.88pt,2.88pt">
                <w:txbxContent>
                  <w:p w:rsidR="00E84C2D" w:rsidRPr="00E84C2D" w:rsidRDefault="00E84C2D" w:rsidP="00E84C2D">
                    <w:pPr>
                      <w:widowControl w:val="0"/>
                      <w:jc w:val="center"/>
                    </w:pPr>
                    <w:r w:rsidRPr="00E84C2D">
                      <w:t>Connecteur femelle</w:t>
                    </w:r>
                  </w:p>
                </w:txbxContent>
              </v:textbox>
            </v:shape>
            <v:line id="_x0000_s1196" style="position:absolute;mso-wrap-distance-left:2.88pt;mso-wrap-distance-top:2.88pt;mso-wrap-distance-right:2.88pt;mso-wrap-distance-bottom:2.88pt" from="11073,11048" to="11170,11048" strokecolor="#963" strokeweight="4.5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</v:line>
            <v:line id="_x0000_s1197" style="position:absolute;mso-wrap-distance-left:2.88pt;mso-wrap-distance-top:2.88pt;mso-wrap-distance-right:2.88pt;mso-wrap-distance-bottom:2.88pt" from="11066,11057" to="11163,11057" strokecolor="#f60" strokeweight="4.5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</v:line>
            <v:line id="_x0000_s1198" style="position:absolute;mso-wrap-distance-left:2.88pt;mso-wrap-distance-top:2.88pt;mso-wrap-distance-right:2.88pt;mso-wrap-distance-bottom:2.88pt" from="11058,11067" to="11143,11068" strokecolor="red" strokeweight="4.5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</v:line>
            <v:rect id="_x0000_s1199" style="position:absolute;left:11014;top:11061;width:45;height:7;mso-wrap-distance-left:2.88pt;mso-wrap-distance-top:2.88pt;mso-wrap-distance-right:2.88pt;mso-wrap-distance-bottom:2.88pt" fill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o:extrusion v:ext="view" on="t"/>
              <v:textbox inset="2.88pt,2.88pt,2.88pt,2.88pt"/>
            </v:rect>
            <v:line id="_x0000_s1200" style="position:absolute;mso-wrap-distance-left:2.88pt;mso-wrap-distance-top:2.88pt;mso-wrap-distance-right:2.88pt;mso-wrap-distance-bottom:2.88pt" from="11169,11048" to="11343,11048" strokecolor="black [0]" strokeweight="4.5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</v:line>
            <v:line id="_x0000_s1201" style="position:absolute;flip:y;mso-wrap-distance-left:2.88pt;mso-wrap-distance-top:2.88pt;mso-wrap-distance-right:2.88pt;mso-wrap-distance-bottom:2.88pt" from="11161,11056" to="11338,11057" strokecolor="white" strokeweight="4.5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</v:line>
            <v:line id="_x0000_s1202" style="position:absolute;flip:y;mso-wrap-distance-left:2.88pt;mso-wrap-distance-top:2.88pt;mso-wrap-distance-right:2.88pt;mso-wrap-distance-bottom:2.88pt" from="11217,11065" to="11332,11065" strokecolor="red" strokeweight="4.5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</v:line>
            <v:rect id="_x0000_s1203" style="position:absolute;left:11161;top:11053;width:177;height:7;mso-wrap-distance-left:2.88pt;mso-wrap-distance-top:2.88pt;mso-wrap-distance-right:2.88pt;mso-wrap-distance-bottom:2.88pt" fill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inset="2.88pt,2.88pt,2.88pt,2.88pt"/>
            </v:rect>
            <v:rect id="_x0000_s1204" style="position:absolute;left:11329;top:11061;width:34;height:7;mso-wrap-distance-left:2.88pt;mso-wrap-distance-top:2.88pt;mso-wrap-distance-right:2.88pt;mso-wrap-distance-bottom:2.88pt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o:extrusion v:ext="view" on="t"/>
              <v:textbox inset="2.88pt,2.88pt,2.88pt,2.88pt"/>
            </v:rect>
            <v:shape id="_x0000_s1205" type="#_x0000_t79" style="position:absolute;left:11248;top:11072;width:212;height:68;mso-wrap-distance-left:2.88pt;mso-wrap-distance-top:2.88pt;mso-wrap-distance-right:2.88pt;mso-wrap-distance-bottom:2.88pt" adj=",,,9441" fill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inset="2.88pt,2.88pt,2.88pt,2.88pt"/>
            </v:shape>
            <v:shape id="_x0000_s1206" type="#_x0000_t202" style="position:absolute;left:11246;top:11094;width:214;height:52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206;mso-column-margin:2mm" inset="2.88pt,2.88pt,2.88pt,2.88pt">
                <w:txbxContent>
                  <w:p w:rsidR="00E84C2D" w:rsidRPr="00E84C2D" w:rsidRDefault="00E84C2D" w:rsidP="00E84C2D">
                    <w:pPr>
                      <w:widowControl w:val="0"/>
                      <w:spacing w:line="240" w:lineRule="auto"/>
                      <w:jc w:val="center"/>
                    </w:pPr>
                    <w:r w:rsidRPr="00E84C2D">
                      <w:t>Connecteur  blanc femelle</w:t>
                    </w:r>
                  </w:p>
                  <w:p w:rsidR="00E84C2D" w:rsidRPr="00E84C2D" w:rsidRDefault="00E84C2D" w:rsidP="00E84C2D">
                    <w:pPr>
                      <w:widowControl w:val="0"/>
                      <w:spacing w:line="240" w:lineRule="auto"/>
                      <w:jc w:val="center"/>
                    </w:pPr>
                    <w:proofErr w:type="gramStart"/>
                    <w:r w:rsidRPr="00E84C2D">
                      <w:t>sur</w:t>
                    </w:r>
                    <w:proofErr w:type="gramEnd"/>
                    <w:r w:rsidRPr="00E84C2D">
                      <w:t xml:space="preserve"> carte C.I. du robot</w:t>
                    </w:r>
                  </w:p>
                </w:txbxContent>
              </v:textbox>
            </v:shape>
            <v:shapetype id="_x0000_t23" coordsize="21600,21600" o:spt="23" adj="5400" path="m,10800qy10800,,21600,10800,10800,21600,,10800xm@0,10800qy10800@2@1,10800,10800@0@0,10800xe"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</v:formulas>
              <v:path o:connecttype="custom" o:connectlocs="10800,0;3163,3163;0,10800;3163,18437;10800,21600;18437,18437;21600,10800;18437,3163" textboxrect="3163,3163,18437,18437"/>
              <v:handles>
                <v:h position="#0,center" xrange="0,10800"/>
              </v:handles>
            </v:shapetype>
            <v:shape id="_x0000_s1207" type="#_x0000_t23" style="position:absolute;left:10670;top:10899;width:50;height:50;mso-wrap-distance-left:2.88pt;mso-wrap-distance-top:2.88pt;mso-wrap-distance-right:2.88pt;mso-wrap-distance-bottom:2.88pt" filled="f" strokecolor="red" strokeweight="2.25pt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inset="2.88pt,2.88pt,2.88pt,2.88pt"/>
            </v:shape>
            <v:shape id="_x0000_s1208" type="#_x0000_t23" style="position:absolute;left:10665;top:10831;width:51;height:50;mso-wrap-distance-left:2.88pt;mso-wrap-distance-top:2.88pt;mso-wrap-distance-right:2.88pt;mso-wrap-distance-bottom:2.88pt" filled="f" strokecolor="black [0]" strokeweight="2.25pt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inset="2.88pt,2.88pt,2.88pt,2.88pt"/>
            </v:shape>
            <v:shape id="_x0000_s1209" type="#_x0000_t202" style="position:absolute;left:10512;top:10864;width:147;height:58;mso-wrap-distance-left:2.88pt;mso-wrap-distance-top:2.88pt;mso-wrap-distance-right:2.88pt;mso-wrap-distance-bottom:2.88pt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209;mso-column-margin:2mm" inset="2.88pt,2.88pt,2.88pt,2.88pt">
                <w:txbxContent>
                  <w:p w:rsidR="00E84C2D" w:rsidRPr="00E84C2D" w:rsidRDefault="00E84C2D" w:rsidP="00E84C2D">
                    <w:pPr>
                      <w:widowControl w:val="0"/>
                      <w:jc w:val="center"/>
                    </w:pPr>
                    <w:r w:rsidRPr="00E84C2D">
                      <w:t>Bornes mesure de la tension batterie</w:t>
                    </w:r>
                  </w:p>
                </w:txbxContent>
              </v:textbox>
            </v:shape>
            <v:shape id="_x0000_s1210" style="position:absolute;left:10712;top:10849;width:464;height:198;mso-wrap-distance-left:2.88pt;mso-wrap-distance-top:2.88pt;mso-wrap-distance-right:2.88pt;mso-wrap-distance-bottom:2.88pt" coordsize="4488000,1974000" path="m4464000,1974000c4476000,1305000,4488000,636000,3744000,318000,3000000,,504000,120000,,66000e" filled="f" strokecolor="black [0]" strokeweight="4.5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path arrowok="t"/>
            </v:shape>
            <v:shape id="_x0000_s1211" type="#_x0000_t176" style="position:absolute;left:11156;top:11052;width:9;height:9;mso-wrap-distance-left:2.88pt;mso-wrap-distance-top:2.88pt;mso-wrap-distance-right:2.88pt;mso-wrap-distance-bottom:2.88pt" fillcolor="black [0]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inset="2.88pt,2.88pt,2.88pt,2.88pt"/>
            </v:shape>
            <v:shape id="_x0000_s1212" type="#_x0000_t176" style="position:absolute;left:11169;top:11043;width:9;height:9;mso-wrap-distance-left:2.88pt;mso-wrap-distance-top:2.88pt;mso-wrap-distance-right:2.88pt;mso-wrap-distance-bottom:2.88pt" fillcolor="black [0]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inset="2.88pt,2.88pt,2.88pt,2.88pt"/>
            </v:shape>
            <v:shape id="_x0000_s1213" style="position:absolute;left:10599;top:10709;width:652;height:359;mso-wrap-distance-left:2.88pt;mso-wrap-distance-top:2.88pt;mso-wrap-distance-right:2.88pt;mso-wrap-distance-bottom:2.88pt" coordsize="6516000,3588000" path="m5424000,3588000v354000,-954000,708000,-1908000,,-2376000c4716000,744000,2076000,900000,1176000,780000,276000,660000,,588000,24000,492000,48000,396000,372000,192000,1320000,204000,2268000,216000,4908000,,5712000,564000v804000,564000,618000,1794000,432000,3024000e" filled="f" strokecolor="red" strokeweight="4.5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path arrowok="t"/>
            </v:shape>
            <v:shape id="_x0000_s1214" style="position:absolute;left:10723;top:10775;width:19;height:24;mso-wrap-distance-left:2.88pt;mso-wrap-distance-top:2.88pt;mso-wrap-distance-right:2.88pt;mso-wrap-distance-bottom:2.88pt" coordsize="192000,246000" path="m192000,126000c135000,186000,78000,246000,48000,234000,18000,222000,,90000,12000,54000,24000,18000,102000,,120000,18000v18000,18000,-66000,138000,,144000e" filled="f" strokecolor="red" strokeweight="4.5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path arrowok="t"/>
            </v:shape>
            <v:shape id="_x0000_s1215" style="position:absolute;left:10756;top:10719;width:20;height:24;mso-wrap-distance-left:2.88pt;mso-wrap-distance-top:2.88pt;mso-wrap-distance-right:2.88pt;mso-wrap-distance-bottom:2.88pt" coordsize="192000,246000" path="m192000,126000c135000,186000,78000,246000,48000,234000,18000,222000,,90000,12000,54000,24000,18000,102000,,120000,18000v18000,18000,-66000,138000,,144000e" filled="f" strokecolor="red" strokeweight="4.5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path arrowok="t"/>
            </v:shape>
            <v:shape id="_x0000_s1216" style="position:absolute;left:10720;top:10883;width:494;height:314;mso-wrap-distance-left:2.88pt;mso-wrap-distance-top:2.88pt;mso-wrap-distance-right:2.88pt;mso-wrap-distance-bottom:2.88pt" coordsize="4932000,3138000" path="m,414000c666000,207000,1332000,,1908000,414000v576000,414000,1044000,2244000,1548000,2484000c3960000,3138000,4848000,2010000,4932000,1854000e" filled="f" strokecolor="red" strokeweight="4.5p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path arrowok="t"/>
            </v:shape>
            <v:shape id="_x0000_s1217" type="#_x0000_t176" style="position:absolute;left:11138;top:11065;width:9;height:9;mso-wrap-distance-left:2.88pt;mso-wrap-distance-top:2.88pt;mso-wrap-distance-right:2.88pt;mso-wrap-distance-bottom:2.88pt" fillcolor="black [0]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inset="2.88pt,2.88pt,2.88pt,2.88pt"/>
            </v:shape>
            <v:shape id="_x0000_s1218" type="#_x0000_t176" style="position:absolute;left:11210;top:11061;width:9;height:9;mso-wrap-distance-left:2.88pt;mso-wrap-distance-top:2.88pt;mso-wrap-distance-right:2.88pt;mso-wrap-distance-bottom:2.88pt" fillcolor="black [0]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inset="2.88pt,2.88pt,2.88pt,2.88pt"/>
            </v:shape>
            <v:shape id="_x0000_s1219" type="#_x0000_t202" style="position:absolute;left:10645;top:10741;width:381;height:32;mso-wrap-distance-left:2.88pt;mso-wrap-distance-top:2.88pt;mso-wrap-distance-right:2.88pt;mso-wrap-distance-bottom:2.88pt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next-textbox:#_x0000_s1219;mso-column-margin:2mm" inset="2.88pt,2.88pt,2.88pt,2.88pt">
                <w:txbxContent>
                  <w:p w:rsidR="00E84C2D" w:rsidRPr="00E84C2D" w:rsidRDefault="00E84C2D" w:rsidP="00E84C2D">
                    <w:pPr>
                      <w:widowControl w:val="0"/>
                      <w:jc w:val="center"/>
                    </w:pPr>
                    <w:r w:rsidRPr="00E84C2D">
                      <w:t>Boucle de mesure du courant dans la batterie</w:t>
                    </w:r>
                  </w:p>
                </w:txbxContent>
              </v:textbox>
            </v:shape>
          </v:group>
        </w:pict>
      </w:r>
    </w:p>
    <w:sectPr w:rsidR="00E84C2D" w:rsidRPr="00645DCA" w:rsidSect="00E84C2D">
      <w:pgSz w:w="16838" w:h="11906" w:orient="landscape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505D5"/>
    <w:rsid w:val="002245F7"/>
    <w:rsid w:val="003505D5"/>
    <w:rsid w:val="00645DCA"/>
    <w:rsid w:val="006E1B4E"/>
    <w:rsid w:val="007F1C88"/>
    <w:rsid w:val="00E84C2D"/>
    <w:rsid w:val="00EF7ECB"/>
    <w:rsid w:val="00F060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3"/>
    <o:shapelayout v:ext="edit">
      <o:idmap v:ext="edit" data="1"/>
    </o:shapelayout>
  </w:shapeDefaults>
  <w:decimalSymbol w:val=","/>
  <w:listSeparator w:val=";"/>
  <w14:docId w14:val="12EA8676"/>
  <w15:docId w15:val="{AFC73765-AF06-47B0-8C7E-2A1B9D7A98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245F7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3505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505D5"/>
    <w:rPr>
      <w:rFonts w:ascii="Tahoma" w:hAnsi="Tahoma" w:cs="Tahoma"/>
      <w:sz w:val="16"/>
      <w:szCs w:val="16"/>
    </w:rPr>
  </w:style>
  <w:style w:type="character" w:styleId="Accentuation">
    <w:name w:val="Emphasis"/>
    <w:basedOn w:val="Policepardfaut"/>
    <w:uiPriority w:val="20"/>
    <w:qFormat/>
    <w:rsid w:val="00EF7ECB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customXml" Target="../customXml/item3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4.jpeg"/><Relationship Id="rId4" Type="http://schemas.openxmlformats.org/officeDocument/2006/relationships/styles" Target="style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E55C11D9B6A7B4ABBC8E4F83B0FFA07" ma:contentTypeVersion="15" ma:contentTypeDescription="Crée un document." ma:contentTypeScope="" ma:versionID="e8b7d8d4fc8ee515b3e6aa2cd3619949">
  <xsd:schema xmlns:xsd="http://www.w3.org/2001/XMLSchema" xmlns:xs="http://www.w3.org/2001/XMLSchema" xmlns:p="http://schemas.microsoft.com/office/2006/metadata/properties" xmlns:ns1="http://schemas.microsoft.com/sharepoint/v3" xmlns:ns2="91064c02-0b11-4260-bea9-ec487d5fdce3" xmlns:ns3="454e3c04-c292-4dcd-a19f-1ea21ba8d348" targetNamespace="http://schemas.microsoft.com/office/2006/metadata/properties" ma:root="true" ma:fieldsID="3900cbc572d4b987399db551b0eb9597" ns1:_="" ns2:_="" ns3:_="">
    <xsd:import namespace="http://schemas.microsoft.com/sharepoint/v3"/>
    <xsd:import namespace="91064c02-0b11-4260-bea9-ec487d5fdce3"/>
    <xsd:import namespace="454e3c04-c292-4dcd-a19f-1ea21ba8d348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Propriétés de la stratégie de conformité unifiée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Action d’interface utilisateur de la stratégie de conformité unifiée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1064c02-0b11-4260-bea9-ec487d5fdce3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Balises d’images" ma:readOnly="false" ma:fieldId="{5cf76f15-5ced-4ddc-b409-7134ff3c332f}" ma:taxonomyMulti="true" ma:sspId="7c51391c-5520-43c8-93c5-47b4f986d46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4e3c04-c292-4dcd-a19f-1ea21ba8d348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f4e93d79-1ee5-4672-b137-8b1640057ecc}" ma:internalName="TaxCatchAll" ma:showField="CatchAllData" ma:web="454e3c04-c292-4dcd-a19f-1ea21ba8d34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1064c02-0b11-4260-bea9-ec487d5fdce3">
      <Terms xmlns="http://schemas.microsoft.com/office/infopath/2007/PartnerControls"/>
    </lcf76f155ced4ddcb4097134ff3c332f>
    <_ip_UnifiedCompliancePolicyUIAction xmlns="http://schemas.microsoft.com/sharepoint/v3" xsi:nil="true"/>
    <TaxCatchAll xmlns="454e3c04-c292-4dcd-a19f-1ea21ba8d348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FBDDBC82-AA8B-4D7D-8054-F4E2F8682A0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BD0E0A7-96DD-4D8C-8531-EC57B7FF2DE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91064c02-0b11-4260-bea9-ec487d5fdce3"/>
    <ds:schemaRef ds:uri="454e3c04-c292-4dcd-a19f-1ea21ba8d34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4EB1319-4DF5-4498-8D3E-07DB4167735E}">
  <ds:schemaRefs>
    <ds:schemaRef ds:uri="http://schemas.microsoft.com/office/2006/metadata/properties"/>
    <ds:schemaRef ds:uri="http://schemas.microsoft.com/office/infopath/2007/PartnerControls"/>
    <ds:schemaRef ds:uri="91064c02-0b11-4260-bea9-ec487d5fdce3"/>
    <ds:schemaRef ds:uri="http://schemas.microsoft.com/sharepoint/v3"/>
    <ds:schemaRef ds:uri="454e3c04-c292-4dcd-a19f-1ea21ba8d348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3</Pages>
  <Words>144</Words>
  <Characters>798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Utilisateur</cp:lastModifiedBy>
  <cp:revision>3</cp:revision>
  <dcterms:created xsi:type="dcterms:W3CDTF">2024-09-19T07:34:00Z</dcterms:created>
  <dcterms:modified xsi:type="dcterms:W3CDTF">2024-09-20T09:26:00Z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0x0101009E55C11D9B6A7B4ABBC8E4F83B0FFA07</vt:lpwstr>
  </property>
</Properties>
</file>